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0A" w:rsidRPr="007B65AE" w:rsidRDefault="0018180A">
      <w:pPr>
        <w:outlineLvl w:val="0"/>
        <w:rPr>
          <w:rFonts w:ascii="黑体" w:eastAsia="黑体" w:hAnsi="黑体" w:cs="黑体"/>
          <w:sz w:val="30"/>
          <w:szCs w:val="30"/>
        </w:rPr>
      </w:pPr>
      <w:r w:rsidRPr="007B65AE">
        <w:rPr>
          <w:rFonts w:ascii="黑体" w:eastAsia="黑体" w:hAnsi="黑体" w:cs="黑体" w:hint="eastAsia"/>
          <w:sz w:val="30"/>
          <w:szCs w:val="30"/>
        </w:rPr>
        <w:t>附件</w:t>
      </w:r>
      <w:r w:rsidRPr="007B65AE">
        <w:rPr>
          <w:rFonts w:ascii="黑体" w:eastAsia="黑体" w:hAnsi="黑体" w:cs="黑体"/>
          <w:sz w:val="30"/>
          <w:szCs w:val="30"/>
        </w:rPr>
        <w:t xml:space="preserve">1   </w:t>
      </w:r>
    </w:p>
    <w:p w:rsidR="0018180A" w:rsidRDefault="0018180A">
      <w:pPr>
        <w:jc w:val="center"/>
        <w:rPr>
          <w:rFonts w:ascii="黑体" w:eastAsia="黑体" w:hAnsi="仿宋"/>
          <w:sz w:val="36"/>
          <w:szCs w:val="36"/>
        </w:rPr>
      </w:pPr>
      <w:r>
        <w:rPr>
          <w:rFonts w:ascii="黑体" w:eastAsia="黑体" w:hAnsi="仿宋" w:cs="黑体" w:hint="eastAsia"/>
          <w:sz w:val="36"/>
          <w:szCs w:val="36"/>
        </w:rPr>
        <w:t>丽水市地方标准项目建议表</w:t>
      </w:r>
    </w:p>
    <w:p w:rsidR="0018180A" w:rsidRDefault="0018180A">
      <w:pPr>
        <w:tabs>
          <w:tab w:val="left" w:pos="6795"/>
        </w:tabs>
        <w:jc w:val="left"/>
        <w:rPr>
          <w:rFonts w:ascii="仿宋_GB2312" w:hAnsi="仿宋"/>
          <w:sz w:val="30"/>
          <w:szCs w:val="30"/>
        </w:rPr>
      </w:pPr>
      <w:r>
        <w:rPr>
          <w:rFonts w:ascii="仿宋_GB2312" w:hAnsi="仿宋"/>
          <w:sz w:val="30"/>
          <w:szCs w:val="30"/>
        </w:rPr>
        <w:tab/>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项目名称：</w:t>
      </w:r>
      <w:r>
        <w:rPr>
          <w:rFonts w:ascii="仿宋_GB2312" w:hAnsi="仿宋" w:cs="仿宋_GB2312"/>
          <w:sz w:val="30"/>
          <w:szCs w:val="30"/>
          <w:u w:val="single"/>
        </w:rPr>
        <w:t xml:space="preserve">   </w:t>
      </w:r>
      <w:r>
        <w:rPr>
          <w:rFonts w:ascii="仿宋_GB2312" w:hAnsi="仿宋" w:cs="仿宋_GB2312" w:hint="eastAsia"/>
          <w:sz w:val="30"/>
          <w:szCs w:val="30"/>
          <w:u w:val="single"/>
        </w:rPr>
        <w:t>机关事业单位绿化、美化、洁化管理规范</w:t>
      </w:r>
      <w:r>
        <w:rPr>
          <w:rFonts w:ascii="仿宋_GB2312" w:hAnsi="仿宋" w:cs="仿宋_GB2312"/>
          <w:sz w:val="30"/>
          <w:szCs w:val="30"/>
          <w:u w:val="single"/>
        </w:rPr>
        <w:t xml:space="preserve">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项目类型：制定</w:t>
      </w:r>
      <w:r>
        <w:rPr>
          <w:rFonts w:ascii="仿宋" w:eastAsia="仿宋" w:hAnsi="仿宋" w:cs="仿宋" w:hint="eastAsia"/>
          <w:sz w:val="30"/>
          <w:szCs w:val="30"/>
        </w:rPr>
        <w:t>■</w:t>
      </w:r>
      <w:r>
        <w:rPr>
          <w:rFonts w:ascii="仿宋_GB2312" w:hAnsi="仿宋" w:cs="仿宋_GB2312"/>
          <w:sz w:val="30"/>
          <w:szCs w:val="30"/>
        </w:rPr>
        <w:t xml:space="preserve">  </w:t>
      </w:r>
      <w:r>
        <w:rPr>
          <w:rFonts w:ascii="仿宋_GB2312" w:hAnsi="仿宋" w:cs="仿宋_GB2312" w:hint="eastAsia"/>
          <w:sz w:val="30"/>
          <w:szCs w:val="30"/>
        </w:rPr>
        <w:t>修订□</w:t>
      </w:r>
      <w:r>
        <w:rPr>
          <w:rFonts w:ascii="仿宋_GB2312" w:hAnsi="仿宋" w:cs="仿宋_GB2312"/>
          <w:sz w:val="30"/>
          <w:szCs w:val="30"/>
        </w:rPr>
        <w:t xml:space="preserve">  </w:t>
      </w:r>
      <w:r>
        <w:rPr>
          <w:rFonts w:ascii="仿宋_GB2312" w:hAnsi="仿宋" w:cs="仿宋_GB2312" w:hint="eastAsia"/>
          <w:sz w:val="30"/>
          <w:szCs w:val="30"/>
        </w:rPr>
        <w:t>被修订标准号</w:t>
      </w:r>
      <w:r>
        <w:rPr>
          <w:rFonts w:ascii="仿宋_GB2312" w:hAnsi="仿宋" w:cs="仿宋_GB2312"/>
          <w:sz w:val="30"/>
          <w:szCs w:val="30"/>
          <w:u w:val="single"/>
        </w:rPr>
        <w:t xml:space="preserve">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起止时间：</w:t>
      </w:r>
      <w:r>
        <w:rPr>
          <w:rFonts w:ascii="仿宋_GB2312" w:hAnsi="仿宋" w:cs="仿宋_GB2312"/>
          <w:sz w:val="30"/>
          <w:szCs w:val="30"/>
          <w:u w:val="single"/>
        </w:rPr>
        <w:t xml:space="preserve">          2019.6-2019.10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申请单位（公民）：</w:t>
      </w:r>
      <w:r>
        <w:rPr>
          <w:rFonts w:ascii="仿宋_GB2312" w:hAnsi="仿宋" w:cs="仿宋_GB2312"/>
          <w:sz w:val="30"/>
          <w:szCs w:val="30"/>
          <w:u w:val="single"/>
        </w:rPr>
        <w:t xml:space="preserve">  </w:t>
      </w:r>
      <w:r>
        <w:rPr>
          <w:rFonts w:ascii="仿宋_GB2312" w:hAnsi="仿宋" w:cs="仿宋_GB2312" w:hint="eastAsia"/>
          <w:sz w:val="30"/>
          <w:szCs w:val="30"/>
          <w:u w:val="single"/>
        </w:rPr>
        <w:t>丽水市市级机关后勤服务中心</w:t>
      </w:r>
      <w:r>
        <w:rPr>
          <w:rFonts w:ascii="仿宋_GB2312" w:hAnsi="仿宋" w:cs="仿宋_GB2312"/>
          <w:sz w:val="30"/>
          <w:szCs w:val="30"/>
          <w:u w:val="single"/>
        </w:rPr>
        <w:t xml:space="preserve">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通讯地址：</w:t>
      </w:r>
      <w:r>
        <w:rPr>
          <w:rFonts w:ascii="仿宋_GB2312" w:hAnsi="仿宋" w:cs="仿宋_GB2312"/>
          <w:sz w:val="30"/>
          <w:szCs w:val="30"/>
          <w:u w:val="single"/>
        </w:rPr>
        <w:t xml:space="preserve">  </w:t>
      </w:r>
      <w:r>
        <w:rPr>
          <w:rFonts w:ascii="仿宋_GB2312" w:hAnsi="仿宋" w:cs="仿宋_GB2312" w:hint="eastAsia"/>
          <w:sz w:val="30"/>
          <w:szCs w:val="30"/>
          <w:u w:val="single"/>
        </w:rPr>
        <w:t>花园路</w:t>
      </w:r>
      <w:r>
        <w:rPr>
          <w:rFonts w:ascii="仿宋_GB2312" w:hAnsi="仿宋" w:cs="仿宋_GB2312"/>
          <w:sz w:val="30"/>
          <w:szCs w:val="30"/>
          <w:u w:val="single"/>
        </w:rPr>
        <w:t>1</w:t>
      </w:r>
      <w:r>
        <w:rPr>
          <w:rFonts w:ascii="仿宋_GB2312" w:hAnsi="仿宋" w:cs="仿宋_GB2312" w:hint="eastAsia"/>
          <w:sz w:val="30"/>
          <w:szCs w:val="30"/>
          <w:u w:val="single"/>
        </w:rPr>
        <w:t>号</w:t>
      </w:r>
      <w:r>
        <w:rPr>
          <w:rFonts w:ascii="仿宋_GB2312" w:hAnsi="仿宋" w:cs="仿宋_GB2312"/>
          <w:sz w:val="30"/>
          <w:szCs w:val="30"/>
          <w:u w:val="single"/>
        </w:rPr>
        <w:t xml:space="preserve">               </w:t>
      </w:r>
      <w:r>
        <w:rPr>
          <w:rFonts w:ascii="仿宋_GB2312" w:hAnsi="仿宋" w:cs="仿宋_GB2312" w:hint="eastAsia"/>
          <w:sz w:val="30"/>
          <w:szCs w:val="30"/>
        </w:rPr>
        <w:t>邮政编码：</w:t>
      </w:r>
      <w:r>
        <w:rPr>
          <w:rFonts w:ascii="仿宋_GB2312" w:hAnsi="仿宋" w:cs="仿宋_GB2312"/>
          <w:sz w:val="30"/>
          <w:szCs w:val="30"/>
          <w:u w:val="single"/>
        </w:rPr>
        <w:t xml:space="preserve"> 323000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联系人：</w:t>
      </w:r>
      <w:r>
        <w:rPr>
          <w:rFonts w:ascii="仿宋_GB2312" w:hAnsi="仿宋" w:cs="仿宋_GB2312"/>
          <w:sz w:val="30"/>
          <w:szCs w:val="30"/>
          <w:u w:val="single"/>
        </w:rPr>
        <w:t xml:space="preserve">  </w:t>
      </w:r>
      <w:r>
        <w:rPr>
          <w:rFonts w:ascii="仿宋_GB2312" w:hAnsi="仿宋" w:cs="仿宋_GB2312" w:hint="eastAsia"/>
          <w:sz w:val="30"/>
          <w:szCs w:val="30"/>
          <w:u w:val="single"/>
        </w:rPr>
        <w:t>章旭伟</w:t>
      </w:r>
      <w:r>
        <w:rPr>
          <w:rFonts w:ascii="仿宋_GB2312" w:hAnsi="仿宋" w:cs="仿宋_GB2312"/>
          <w:sz w:val="30"/>
          <w:szCs w:val="30"/>
          <w:u w:val="single"/>
        </w:rPr>
        <w:t xml:space="preserve">          </w:t>
      </w:r>
      <w:r>
        <w:rPr>
          <w:rFonts w:ascii="仿宋_GB2312" w:hAnsi="仿宋" w:cs="仿宋_GB2312" w:hint="eastAsia"/>
          <w:sz w:val="30"/>
          <w:szCs w:val="30"/>
        </w:rPr>
        <w:t>联系电话：</w:t>
      </w:r>
      <w:r>
        <w:rPr>
          <w:rFonts w:ascii="仿宋_GB2312" w:hAnsi="仿宋" w:cs="仿宋_GB2312"/>
          <w:sz w:val="30"/>
          <w:szCs w:val="30"/>
          <w:u w:val="single"/>
        </w:rPr>
        <w:t xml:space="preserve"> 2090667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传真：</w:t>
      </w:r>
      <w:r>
        <w:rPr>
          <w:rFonts w:ascii="仿宋_GB2312" w:hAnsi="仿宋" w:cs="仿宋_GB2312"/>
          <w:sz w:val="30"/>
          <w:szCs w:val="30"/>
          <w:u w:val="single"/>
        </w:rPr>
        <w:t xml:space="preserve">                      </w:t>
      </w:r>
      <w:r>
        <w:rPr>
          <w:rFonts w:ascii="仿宋_GB2312" w:hAnsi="仿宋" w:cs="仿宋_GB2312"/>
          <w:sz w:val="30"/>
          <w:szCs w:val="30"/>
        </w:rPr>
        <w:t>E-mail</w:t>
      </w:r>
      <w:r>
        <w:rPr>
          <w:rFonts w:ascii="仿宋_GB2312" w:hAnsi="仿宋" w:cs="仿宋_GB2312" w:hint="eastAsia"/>
          <w:sz w:val="30"/>
          <w:szCs w:val="30"/>
        </w:rPr>
        <w:t>：</w:t>
      </w:r>
      <w:r>
        <w:rPr>
          <w:rFonts w:ascii="仿宋_GB2312" w:hAnsi="仿宋" w:cs="仿宋_GB2312"/>
          <w:sz w:val="30"/>
          <w:szCs w:val="30"/>
          <w:u w:val="single"/>
        </w:rPr>
        <w:t xml:space="preserve">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市级行政主管部门：</w:t>
      </w:r>
      <w:r>
        <w:rPr>
          <w:rFonts w:ascii="仿宋_GB2312" w:hAnsi="仿宋" w:cs="仿宋_GB2312"/>
          <w:sz w:val="30"/>
          <w:szCs w:val="30"/>
          <w:u w:val="single"/>
        </w:rPr>
        <w:t xml:space="preserve">    </w:t>
      </w:r>
      <w:r>
        <w:rPr>
          <w:rFonts w:ascii="仿宋_GB2312" w:hAnsi="仿宋" w:cs="仿宋_GB2312" w:hint="eastAsia"/>
          <w:sz w:val="30"/>
          <w:szCs w:val="30"/>
          <w:u w:val="single"/>
        </w:rPr>
        <w:t>丽水市机关事务服务中心</w:t>
      </w:r>
      <w:r>
        <w:rPr>
          <w:rFonts w:ascii="仿宋_GB2312" w:hAnsi="仿宋" w:cs="仿宋_GB2312"/>
          <w:sz w:val="30"/>
          <w:szCs w:val="30"/>
          <w:u w:val="single"/>
        </w:rPr>
        <w:t xml:space="preserve">        </w:t>
      </w:r>
    </w:p>
    <w:p w:rsidR="0018180A" w:rsidRDefault="0018180A">
      <w:pPr>
        <w:spacing w:line="828" w:lineRule="auto"/>
        <w:rPr>
          <w:rFonts w:ascii="仿宋_GB2312" w:hAnsi="仿宋" w:cs="仿宋_GB2312"/>
          <w:sz w:val="30"/>
          <w:szCs w:val="30"/>
          <w:u w:val="single"/>
        </w:rPr>
      </w:pPr>
      <w:r>
        <w:rPr>
          <w:rFonts w:ascii="仿宋_GB2312" w:hAnsi="仿宋" w:cs="仿宋_GB2312" w:hint="eastAsia"/>
          <w:sz w:val="30"/>
          <w:szCs w:val="30"/>
        </w:rPr>
        <w:t>申请日期：</w:t>
      </w:r>
      <w:r>
        <w:rPr>
          <w:rFonts w:ascii="仿宋_GB2312" w:hAnsi="仿宋" w:cs="仿宋_GB2312"/>
          <w:sz w:val="30"/>
          <w:szCs w:val="30"/>
          <w:u w:val="single"/>
        </w:rPr>
        <w:t xml:space="preserve">            2019.7.12                   </w:t>
      </w:r>
    </w:p>
    <w:p w:rsidR="0018180A" w:rsidRDefault="0018180A">
      <w:pPr>
        <w:jc w:val="center"/>
        <w:rPr>
          <w:rFonts w:ascii="黑体" w:eastAsia="黑体" w:hAnsi="仿宋"/>
          <w:sz w:val="32"/>
          <w:szCs w:val="32"/>
        </w:rPr>
      </w:pPr>
    </w:p>
    <w:p w:rsidR="0018180A" w:rsidRDefault="0018180A">
      <w:pPr>
        <w:jc w:val="center"/>
        <w:rPr>
          <w:rFonts w:ascii="黑体" w:eastAsia="黑体" w:hAnsi="仿宋"/>
          <w:sz w:val="32"/>
          <w:szCs w:val="32"/>
        </w:rPr>
        <w:sectPr w:rsidR="0018180A">
          <w:footerReference w:type="default" r:id="rId7"/>
          <w:pgSz w:w="11906" w:h="16838"/>
          <w:pgMar w:top="1440" w:right="1800" w:bottom="1440" w:left="1800" w:header="851" w:footer="992" w:gutter="0"/>
          <w:pgNumType w:start="0"/>
          <w:cols w:space="425"/>
          <w:docGrid w:type="lines" w:linePitch="312"/>
        </w:sectPr>
      </w:pPr>
      <w:r>
        <w:rPr>
          <w:rFonts w:ascii="黑体" w:eastAsia="黑体" w:hAnsi="仿宋" w:cs="黑体" w:hint="eastAsia"/>
          <w:sz w:val="32"/>
          <w:szCs w:val="32"/>
        </w:rPr>
        <w:t>丽水市市场监督管理局</w:t>
      </w:r>
      <w:r>
        <w:rPr>
          <w:rFonts w:ascii="黑体" w:eastAsia="黑体" w:hAnsi="仿宋" w:cs="黑体"/>
          <w:sz w:val="32"/>
          <w:szCs w:val="32"/>
        </w:rPr>
        <w:t xml:space="preserve">  </w:t>
      </w:r>
      <w:r>
        <w:rPr>
          <w:rFonts w:ascii="黑体" w:eastAsia="黑体" w:hAnsi="仿宋" w:cs="黑体" w:hint="eastAsia"/>
          <w:sz w:val="32"/>
          <w:szCs w:val="32"/>
        </w:rPr>
        <w:t>制</w:t>
      </w:r>
    </w:p>
    <w:tbl>
      <w:tblPr>
        <w:tblW w:w="84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14"/>
      </w:tblGrid>
      <w:tr w:rsidR="0018180A">
        <w:trPr>
          <w:trHeight w:val="13740"/>
        </w:trPr>
        <w:tc>
          <w:tcPr>
            <w:tcW w:w="8414" w:type="dxa"/>
          </w:tcPr>
          <w:p w:rsidR="0018180A" w:rsidRDefault="0018180A">
            <w:pPr>
              <w:numPr>
                <w:ilvl w:val="0"/>
                <w:numId w:val="1"/>
              </w:numPr>
              <w:rPr>
                <w:rFonts w:ascii="仿宋_GB2312" w:hAnsi="仿宋"/>
                <w:sz w:val="30"/>
                <w:szCs w:val="30"/>
              </w:rPr>
            </w:pPr>
            <w:r>
              <w:rPr>
                <w:rFonts w:ascii="仿宋_GB2312" w:hAnsi="仿宋" w:cs="仿宋_GB2312" w:hint="eastAsia"/>
                <w:sz w:val="30"/>
                <w:szCs w:val="30"/>
              </w:rPr>
              <w:t>立项必要性及目的意义</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（一）现状和趋势</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为深入贯彻落实科学发展观，全面实施“八八战略”和“创业富民、创新强省”总战略，浙江省委在省第十四次党代会提出，谋划实施大花园建设行动纲要。这是我省贯彻中央推进生态文明和美丽中国建设重大战略的实际举措。</w:t>
            </w:r>
            <w:r>
              <w:rPr>
                <w:rFonts w:ascii="仿宋_GB2312" w:hAnsi="仿宋" w:cs="仿宋_GB2312"/>
                <w:sz w:val="30"/>
                <w:szCs w:val="30"/>
              </w:rPr>
              <w:t>2018</w:t>
            </w:r>
            <w:r>
              <w:rPr>
                <w:rFonts w:ascii="仿宋_GB2312" w:hAnsi="仿宋" w:cs="仿宋_GB2312" w:hint="eastAsia"/>
                <w:sz w:val="30"/>
                <w:szCs w:val="30"/>
              </w:rPr>
              <w:t>年以来，浙江大花园建设开局良好，加速推进。我市依托独特的乡村优势，成为了“大花园建设”的核心区，同时也是生态文明建设的践行者和模范生。</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为深入贯彻落实《浙江省大花园建设行动计划》（浙委发〔</w:t>
            </w:r>
            <w:r>
              <w:rPr>
                <w:rFonts w:ascii="仿宋_GB2312" w:hAnsi="仿宋" w:cs="仿宋_GB2312"/>
                <w:sz w:val="30"/>
                <w:szCs w:val="30"/>
              </w:rPr>
              <w:t>2018</w:t>
            </w:r>
            <w:r>
              <w:rPr>
                <w:rFonts w:ascii="仿宋_GB2312" w:hAnsi="仿宋" w:cs="仿宋_GB2312" w:hint="eastAsia"/>
                <w:sz w:val="30"/>
                <w:szCs w:val="30"/>
              </w:rPr>
              <w:t>〕</w:t>
            </w:r>
            <w:r>
              <w:rPr>
                <w:rFonts w:ascii="仿宋_GB2312" w:hAnsi="仿宋" w:cs="仿宋_GB2312"/>
                <w:sz w:val="30"/>
                <w:szCs w:val="30"/>
              </w:rPr>
              <w:t>23</w:t>
            </w:r>
            <w:r>
              <w:rPr>
                <w:rFonts w:ascii="仿宋_GB2312" w:hAnsi="仿宋" w:cs="仿宋_GB2312" w:hint="eastAsia"/>
                <w:sz w:val="30"/>
                <w:szCs w:val="30"/>
              </w:rPr>
              <w:t>号）和《浙江省大花园建设行动计划附件》（浙发改资环〔</w:t>
            </w:r>
            <w:r>
              <w:rPr>
                <w:rFonts w:ascii="仿宋_GB2312" w:hAnsi="仿宋" w:cs="仿宋_GB2312"/>
                <w:sz w:val="30"/>
                <w:szCs w:val="30"/>
              </w:rPr>
              <w:t>2018</w:t>
            </w:r>
            <w:r>
              <w:rPr>
                <w:rFonts w:ascii="仿宋_GB2312" w:hAnsi="仿宋" w:cs="仿宋_GB2312" w:hint="eastAsia"/>
                <w:sz w:val="30"/>
                <w:szCs w:val="30"/>
              </w:rPr>
              <w:t>〕</w:t>
            </w:r>
            <w:r>
              <w:rPr>
                <w:rFonts w:ascii="仿宋_GB2312" w:hAnsi="仿宋" w:cs="仿宋_GB2312"/>
                <w:sz w:val="30"/>
                <w:szCs w:val="30"/>
              </w:rPr>
              <w:t>360</w:t>
            </w:r>
            <w:r>
              <w:rPr>
                <w:rFonts w:ascii="仿宋_GB2312" w:hAnsi="仿宋" w:cs="仿宋_GB2312" w:hint="eastAsia"/>
                <w:sz w:val="30"/>
                <w:szCs w:val="30"/>
              </w:rPr>
              <w:t>号）精神，加快推进浙江省大花园核心区建设，努力打造衢丽花园城市群，我市出台了《浙江省大花园核心区（丽水市）建设规划》。规划中明确指出到</w:t>
            </w:r>
            <w:r>
              <w:rPr>
                <w:rFonts w:ascii="仿宋_GB2312" w:hAnsi="仿宋" w:cs="仿宋_GB2312"/>
                <w:sz w:val="30"/>
                <w:szCs w:val="30"/>
              </w:rPr>
              <w:t>2022</w:t>
            </w:r>
            <w:r>
              <w:rPr>
                <w:rFonts w:ascii="仿宋_GB2312" w:hAnsi="仿宋" w:cs="仿宋_GB2312" w:hint="eastAsia"/>
                <w:sz w:val="30"/>
                <w:szCs w:val="30"/>
              </w:rPr>
              <w:t>年，全市生态环境优美、空间格局优化、绿色经济发达、人民生活幸福、体制机制完善，成为全国生态文明建设高地、全球知名的健康养生福地、国际有影响力的生态旅游目的地，成为全省大花园最美核心区。作为我市整体形象的第一张名片，处于主城区的机关事业单位如何做好本单位的绿化、美化、洁化工作，</w:t>
            </w:r>
            <w:r>
              <w:rPr>
                <w:rFonts w:ascii="仿宋" w:eastAsia="仿宋" w:hAnsi="仿宋" w:cs="仿宋" w:hint="eastAsia"/>
                <w:color w:val="000000"/>
                <w:sz w:val="32"/>
                <w:szCs w:val="32"/>
              </w:rPr>
              <w:t>树立文明良好形象，营造优美、整洁、卫生的办公环境和城市环境</w:t>
            </w:r>
            <w:r>
              <w:rPr>
                <w:rFonts w:ascii="仿宋_GB2312" w:hAnsi="仿宋" w:cs="仿宋_GB2312" w:hint="eastAsia"/>
                <w:sz w:val="30"/>
                <w:szCs w:val="30"/>
              </w:rPr>
              <w:t>，也成为“大花园”建设的一项重要工程。</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（二）现阶段存在的问题</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我市机关事业单位在绿化、美化、洁化工作中取得了一些的成绩，但从全市整体看，还存在较多问题。</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一是道路用地与绿化用地的矛盾。机关事业单位大多地处城区，用地面积有限，建设用地和绿化用地矛盾突出，现阶段的工作中应积极解决问题，做到单位建设与绿化有机结合，同时规划，同时设计；各类不同性质用地应相对集中，充分展示各类建设用地效果；突出重点，集中土地和资金搞好重点部位的“三化”工作；充分利用一切空间，进行立体绿化。</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二是单位园区内的绿化、美化、洁化后期维护工作不充分。就现状来看，不少事业单位仅仅注重前期的短暂性工作效果，而忽视了工作的后期维护，导致前期工作资源的浪费明显。因此机关事业单位应根据自身的实际情况，拟定各项管理制度，落实责任部门和人员做好后续维护工作，只有长期坚持，才能收到事半功倍的效果。</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（三）现有标准情况</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国际标准化领域尚无此类相关标准；国内标准化领域，浙江省在</w:t>
            </w:r>
            <w:r>
              <w:rPr>
                <w:rFonts w:ascii="仿宋_GB2312" w:hAnsi="仿宋" w:cs="仿宋_GB2312"/>
                <w:sz w:val="30"/>
                <w:szCs w:val="30"/>
              </w:rPr>
              <w:t>2017</w:t>
            </w:r>
            <w:r>
              <w:rPr>
                <w:rFonts w:ascii="仿宋_GB2312" w:hAnsi="仿宋" w:cs="仿宋_GB2312" w:hint="eastAsia"/>
                <w:sz w:val="30"/>
                <w:szCs w:val="30"/>
              </w:rPr>
              <w:t>年出台了</w:t>
            </w:r>
            <w:r>
              <w:rPr>
                <w:rFonts w:ascii="仿宋_GB2312" w:hAnsi="仿宋" w:cs="仿宋_GB2312"/>
                <w:sz w:val="30"/>
                <w:szCs w:val="30"/>
              </w:rPr>
              <w:t>DB33/T 2036.4-2017</w:t>
            </w:r>
            <w:r>
              <w:rPr>
                <w:rFonts w:ascii="仿宋_GB2312" w:hAnsi="仿宋" w:cs="仿宋_GB2312" w:hint="eastAsia"/>
                <w:sz w:val="30"/>
                <w:szCs w:val="30"/>
              </w:rPr>
              <w:t>《政务办事“最多跑一次”工作规范</w:t>
            </w:r>
            <w:r>
              <w:rPr>
                <w:rFonts w:ascii="仿宋_GB2312" w:hAnsi="仿宋" w:cs="仿宋_GB2312"/>
                <w:sz w:val="30"/>
                <w:szCs w:val="30"/>
              </w:rPr>
              <w:t xml:space="preserve"> </w:t>
            </w:r>
            <w:r>
              <w:rPr>
                <w:rFonts w:ascii="仿宋_GB2312" w:hAnsi="仿宋" w:cs="仿宋_GB2312" w:hint="eastAsia"/>
                <w:sz w:val="30"/>
                <w:szCs w:val="30"/>
              </w:rPr>
              <w:t>第</w:t>
            </w:r>
            <w:r>
              <w:rPr>
                <w:rFonts w:ascii="仿宋_GB2312" w:hAnsi="仿宋" w:cs="仿宋_GB2312"/>
                <w:sz w:val="30"/>
                <w:szCs w:val="30"/>
              </w:rPr>
              <w:t>4</w:t>
            </w:r>
            <w:r>
              <w:rPr>
                <w:rFonts w:ascii="仿宋_GB2312" w:hAnsi="仿宋" w:cs="仿宋_GB2312" w:hint="eastAsia"/>
                <w:sz w:val="30"/>
                <w:szCs w:val="30"/>
              </w:rPr>
              <w:t>部分</w:t>
            </w:r>
            <w:r>
              <w:rPr>
                <w:rFonts w:ascii="仿宋_GB2312" w:hAnsi="仿宋" w:cs="仿宋_GB2312"/>
                <w:sz w:val="30"/>
                <w:szCs w:val="30"/>
              </w:rPr>
              <w:t xml:space="preserve"> </w:t>
            </w:r>
            <w:r>
              <w:rPr>
                <w:rFonts w:ascii="仿宋_GB2312" w:hAnsi="仿宋" w:cs="仿宋_GB2312" w:hint="eastAsia"/>
                <w:sz w:val="30"/>
                <w:szCs w:val="30"/>
              </w:rPr>
              <w:t>服务大厅现场管理》。该标准主要是对政务服务大厅现场管理的管理职责、基本要求、服务标识、服务环境、服务物品、服务形象、安全管理和管理绩效等要求进行了规定。主要适用于市、县（市、区）服务大厅的现场管理工作，乡镇（街道）便民服务中心。因此对机关事业单位“三化”管理工作的适用性并不强。</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综上所述，我市提出的《机关事业单位绿化、美化、洁化管理规范》标准的制定可以填补现阶段机关事业单位“三化”工作有关领域的空白，同时，该标准的制定实施，不仅有利于机关事业单位三化管理工作的开展，更有利于加快推进浙江省大花园核心区建设和丽水市绿色发展。</w:t>
            </w:r>
          </w:p>
        </w:tc>
      </w:tr>
      <w:tr w:rsidR="0018180A">
        <w:trPr>
          <w:trHeight w:val="6936"/>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二、适用范围和主要（技术）内容</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本标准适用于丽水市机关事业单位的“三化”管理及评价，主要包含以下几方面的内容：</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1.</w:t>
            </w:r>
            <w:r>
              <w:rPr>
                <w:rFonts w:ascii="仿宋_GB2312" w:hAnsi="仿宋" w:cs="仿宋_GB2312" w:hint="eastAsia"/>
                <w:sz w:val="30"/>
                <w:szCs w:val="30"/>
              </w:rPr>
              <w:t>术语和定义：用于描述机关事业单位绿化、美化、洁化管理规范的专业术语，规范标准的内容要求，确保用语的一致性和准确性，避免歧义、多义或矛盾，将对机关事业单位绿化、美化、洁化管理规范实施标准化具有基础性作用；</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2.</w:t>
            </w:r>
            <w:r>
              <w:rPr>
                <w:rFonts w:ascii="仿宋_GB2312" w:hAnsi="仿宋" w:cs="仿宋_GB2312" w:hint="eastAsia"/>
                <w:sz w:val="30"/>
                <w:szCs w:val="30"/>
              </w:rPr>
              <w:t>总则：对机关事业单位“三化”管理工作提出了总体性的原则要求；</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3.</w:t>
            </w:r>
            <w:r>
              <w:rPr>
                <w:rFonts w:ascii="仿宋_GB2312" w:hAnsi="仿宋" w:cs="仿宋_GB2312" w:hint="eastAsia"/>
                <w:sz w:val="30"/>
                <w:szCs w:val="30"/>
              </w:rPr>
              <w:t>管理主体和职责：要求单位明确</w:t>
            </w:r>
            <w:r>
              <w:rPr>
                <w:rFonts w:ascii="仿宋_GB2312" w:hAnsi="仿宋" w:cs="仿宋_GB2312"/>
                <w:sz w:val="30"/>
                <w:szCs w:val="30"/>
              </w:rPr>
              <w:t xml:space="preserve"> </w:t>
            </w:r>
            <w:r>
              <w:rPr>
                <w:rFonts w:ascii="仿宋_GB2312" w:hAnsi="仿宋" w:cs="仿宋_GB2312" w:hint="eastAsia"/>
                <w:sz w:val="30"/>
                <w:szCs w:val="30"/>
              </w:rPr>
              <w:t>“三化”工作的主体部门，给出工作职责并纳入年度考核；</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4.</w:t>
            </w:r>
            <w:r>
              <w:rPr>
                <w:rFonts w:ascii="仿宋_GB2312" w:hAnsi="仿宋" w:cs="仿宋_GB2312" w:hint="eastAsia"/>
                <w:sz w:val="30"/>
                <w:szCs w:val="30"/>
              </w:rPr>
              <w:t>管理要求，包含绿化、美化、洁化三个方面：</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1</w:t>
            </w:r>
            <w:r>
              <w:rPr>
                <w:rFonts w:ascii="仿宋_GB2312" w:hAnsi="仿宋" w:cs="仿宋_GB2312" w:hint="eastAsia"/>
                <w:sz w:val="30"/>
                <w:szCs w:val="30"/>
              </w:rPr>
              <w:t>）</w:t>
            </w:r>
            <w:r>
              <w:rPr>
                <w:rFonts w:ascii="仿宋_GB2312" w:hAnsi="仿宋" w:cs="仿宋_GB2312"/>
                <w:sz w:val="30"/>
                <w:szCs w:val="30"/>
              </w:rPr>
              <w:t>.</w:t>
            </w:r>
            <w:r>
              <w:rPr>
                <w:rFonts w:ascii="仿宋_GB2312" w:hAnsi="仿宋" w:cs="仿宋_GB2312" w:hint="eastAsia"/>
                <w:sz w:val="30"/>
                <w:szCs w:val="30"/>
              </w:rPr>
              <w:t>绿化要求：从绿地建设、绿化管理、废弃物处理、综合能耗四方面出发，对绿化提出了相关要求；</w:t>
            </w:r>
          </w:p>
          <w:p w:rsidR="0018180A" w:rsidRDefault="0018180A" w:rsidP="0018180A">
            <w:pPr>
              <w:ind w:firstLineChars="200" w:firstLine="31680"/>
              <w:rPr>
                <w:rFonts w:ascii="仿宋_GB2312" w:hAnsi="仿宋" w:cs="仿宋_GB2312"/>
                <w:sz w:val="30"/>
                <w:szCs w:val="30"/>
              </w:rPr>
            </w:pPr>
            <w:r>
              <w:rPr>
                <w:rFonts w:ascii="仿宋_GB2312" w:hAnsi="仿宋" w:cs="仿宋_GB2312"/>
                <w:sz w:val="30"/>
                <w:szCs w:val="30"/>
              </w:rPr>
              <w:t>2</w:t>
            </w:r>
            <w:r>
              <w:rPr>
                <w:rFonts w:ascii="仿宋_GB2312" w:hAnsi="仿宋" w:cs="仿宋_GB2312" w:hint="eastAsia"/>
                <w:sz w:val="30"/>
                <w:szCs w:val="30"/>
              </w:rPr>
              <w:t>）</w:t>
            </w:r>
            <w:r>
              <w:rPr>
                <w:rFonts w:ascii="仿宋_GB2312" w:hAnsi="仿宋" w:cs="仿宋_GB2312"/>
                <w:sz w:val="30"/>
                <w:szCs w:val="30"/>
              </w:rPr>
              <w:t>.</w:t>
            </w:r>
            <w:r>
              <w:rPr>
                <w:rFonts w:ascii="仿宋_GB2312" w:hAnsi="仿宋" w:cs="仿宋_GB2312" w:hint="eastAsia"/>
                <w:sz w:val="30"/>
                <w:szCs w:val="30"/>
              </w:rPr>
              <w:t>美化要求：从主体建筑外观、外围区域环境、公共区域环境、办公室内环境、室内空气质量等方面进行了规定。</w:t>
            </w:r>
            <w:r>
              <w:rPr>
                <w:rFonts w:ascii="仿宋_GB2312" w:hAnsi="仿宋" w:cs="仿宋_GB2312"/>
                <w:sz w:val="30"/>
                <w:szCs w:val="30"/>
              </w:rPr>
              <w:t xml:space="preserve"> </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3</w:t>
            </w:r>
            <w:r>
              <w:rPr>
                <w:rFonts w:ascii="仿宋_GB2312" w:hAnsi="仿宋" w:cs="仿宋_GB2312" w:hint="eastAsia"/>
                <w:sz w:val="30"/>
                <w:szCs w:val="30"/>
              </w:rPr>
              <w:t>）</w:t>
            </w:r>
            <w:r>
              <w:rPr>
                <w:rFonts w:ascii="仿宋_GB2312" w:hAnsi="仿宋" w:cs="仿宋_GB2312"/>
                <w:sz w:val="30"/>
                <w:szCs w:val="30"/>
              </w:rPr>
              <w:t>.</w:t>
            </w:r>
            <w:r>
              <w:rPr>
                <w:rFonts w:ascii="仿宋_GB2312" w:hAnsi="仿宋" w:cs="仿宋_GB2312" w:hint="eastAsia"/>
                <w:sz w:val="30"/>
                <w:szCs w:val="30"/>
              </w:rPr>
              <w:t>洁化要求：从保洁制度、卫生保洁等方面进行了规定；</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5.</w:t>
            </w:r>
            <w:r>
              <w:rPr>
                <w:rFonts w:ascii="仿宋_GB2312" w:hAnsi="仿宋" w:cs="仿宋_GB2312" w:hint="eastAsia"/>
                <w:sz w:val="30"/>
                <w:szCs w:val="30"/>
              </w:rPr>
              <w:t>评价与改进：用于描述三化工作评价与改进阶段的工作内容和具体要求。</w:t>
            </w:r>
          </w:p>
          <w:p w:rsidR="0018180A" w:rsidRDefault="0018180A" w:rsidP="0018180A">
            <w:pPr>
              <w:ind w:firstLineChars="200" w:firstLine="31680"/>
              <w:rPr>
                <w:rFonts w:ascii="仿宋_GB2312" w:hAnsi="仿宋"/>
                <w:sz w:val="30"/>
                <w:szCs w:val="30"/>
              </w:rPr>
            </w:pPr>
          </w:p>
          <w:p w:rsidR="0018180A" w:rsidRDefault="0018180A" w:rsidP="0018180A">
            <w:pPr>
              <w:ind w:firstLineChars="200" w:firstLine="31680"/>
              <w:rPr>
                <w:rFonts w:ascii="仿宋_GB2312" w:hAnsi="仿宋"/>
                <w:sz w:val="30"/>
                <w:szCs w:val="30"/>
              </w:rPr>
            </w:pPr>
          </w:p>
        </w:tc>
      </w:tr>
      <w:tr w:rsidR="0018180A">
        <w:trPr>
          <w:trHeight w:val="5002"/>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三、与有关法律、法规和国家、行业、省地方标准的关系</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本标准符合有关法律、法规和国家、行业、省地方标准的要求。主要依据及引用标准如下：</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《浙江省大花园建设行动计划》（浙委发〔</w:t>
            </w:r>
            <w:r>
              <w:rPr>
                <w:rFonts w:ascii="仿宋_GB2312" w:hAnsi="仿宋" w:cs="仿宋_GB2312"/>
                <w:sz w:val="30"/>
                <w:szCs w:val="30"/>
              </w:rPr>
              <w:t>2018</w:t>
            </w:r>
            <w:r>
              <w:rPr>
                <w:rFonts w:ascii="仿宋_GB2312" w:hAnsi="仿宋" w:cs="仿宋_GB2312" w:hint="eastAsia"/>
                <w:sz w:val="30"/>
                <w:szCs w:val="30"/>
              </w:rPr>
              <w:t>〕</w:t>
            </w:r>
            <w:r>
              <w:rPr>
                <w:rFonts w:ascii="仿宋_GB2312" w:hAnsi="仿宋" w:cs="仿宋_GB2312"/>
                <w:sz w:val="30"/>
                <w:szCs w:val="30"/>
              </w:rPr>
              <w:t>23</w:t>
            </w:r>
            <w:r>
              <w:rPr>
                <w:rFonts w:ascii="仿宋_GB2312" w:hAnsi="仿宋" w:cs="仿宋_GB2312" w:hint="eastAsia"/>
                <w:sz w:val="30"/>
                <w:szCs w:val="30"/>
              </w:rPr>
              <w:t>号）</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《浙江省大花园建设行动计划附件》（浙发改资环〔</w:t>
            </w:r>
            <w:r>
              <w:rPr>
                <w:rFonts w:ascii="仿宋_GB2312" w:hAnsi="仿宋" w:cs="仿宋_GB2312"/>
                <w:sz w:val="30"/>
                <w:szCs w:val="30"/>
              </w:rPr>
              <w:t>2018</w:t>
            </w:r>
            <w:r>
              <w:rPr>
                <w:rFonts w:ascii="仿宋_GB2312" w:hAnsi="仿宋" w:cs="仿宋_GB2312" w:hint="eastAsia"/>
                <w:sz w:val="30"/>
                <w:szCs w:val="30"/>
              </w:rPr>
              <w:t>〕</w:t>
            </w:r>
            <w:r>
              <w:rPr>
                <w:rFonts w:ascii="仿宋_GB2312" w:hAnsi="仿宋" w:cs="仿宋_GB2312"/>
                <w:sz w:val="30"/>
                <w:szCs w:val="30"/>
              </w:rPr>
              <w:t>360</w:t>
            </w:r>
            <w:r>
              <w:rPr>
                <w:rFonts w:ascii="仿宋_GB2312" w:hAnsi="仿宋" w:cs="仿宋_GB2312" w:hint="eastAsia"/>
                <w:sz w:val="30"/>
                <w:szCs w:val="30"/>
              </w:rPr>
              <w:t>号）</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《浙江省大花园核心区（丽水市）建设规划》</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《丽水市深化六边三化三美行动方案</w:t>
            </w:r>
            <w:r>
              <w:rPr>
                <w:rFonts w:ascii="仿宋_GB2312" w:hAnsi="仿宋" w:cs="仿宋_GB2312"/>
                <w:sz w:val="30"/>
                <w:szCs w:val="30"/>
              </w:rPr>
              <w:t>(2015</w:t>
            </w:r>
            <w:r>
              <w:rPr>
                <w:rFonts w:ascii="仿宋_GB2312" w:hAnsi="仿宋" w:cs="仿宋_GB2312"/>
                <w:sz w:val="30"/>
                <w:szCs w:val="30"/>
              </w:rPr>
              <w:t>—</w:t>
            </w:r>
            <w:r>
              <w:rPr>
                <w:rFonts w:ascii="仿宋_GB2312" w:hAnsi="仿宋" w:cs="仿宋_GB2312"/>
                <w:sz w:val="30"/>
                <w:szCs w:val="30"/>
              </w:rPr>
              <w:t>2020</w:t>
            </w:r>
            <w:r>
              <w:rPr>
                <w:rFonts w:ascii="仿宋_GB2312" w:hAnsi="仿宋" w:cs="仿宋_GB2312" w:hint="eastAsia"/>
                <w:sz w:val="30"/>
                <w:szCs w:val="30"/>
              </w:rPr>
              <w:t>年</w:t>
            </w:r>
            <w:r>
              <w:rPr>
                <w:rFonts w:ascii="仿宋_GB2312" w:hAnsi="仿宋" w:cs="仿宋_GB2312"/>
                <w:sz w:val="30"/>
                <w:szCs w:val="30"/>
              </w:rPr>
              <w:t>)</w:t>
            </w:r>
            <w:r>
              <w:rPr>
                <w:rFonts w:ascii="仿宋_GB2312" w:hAnsi="仿宋" w:cs="仿宋_GB2312" w:hint="eastAsia"/>
                <w:sz w:val="30"/>
                <w:szCs w:val="30"/>
              </w:rPr>
              <w:t>》</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《丽水市“六边”区域洁净专项行动方案》</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 xml:space="preserve">GB/T 10001.1-2012 </w:t>
            </w:r>
            <w:r>
              <w:rPr>
                <w:rFonts w:ascii="仿宋_GB2312" w:hAnsi="仿宋" w:cs="仿宋_GB2312" w:hint="eastAsia"/>
                <w:sz w:val="30"/>
                <w:szCs w:val="30"/>
              </w:rPr>
              <w:t>公共信息图形符号</w:t>
            </w:r>
            <w:r>
              <w:rPr>
                <w:rFonts w:ascii="仿宋_GB2312" w:hAnsi="仿宋" w:cs="仿宋_GB2312"/>
                <w:sz w:val="30"/>
                <w:szCs w:val="30"/>
              </w:rPr>
              <w:t xml:space="preserve"> </w:t>
            </w:r>
            <w:r>
              <w:rPr>
                <w:rFonts w:ascii="仿宋_GB2312" w:hAnsi="仿宋" w:cs="仿宋_GB2312" w:hint="eastAsia"/>
                <w:sz w:val="30"/>
                <w:szCs w:val="30"/>
              </w:rPr>
              <w:t>第</w:t>
            </w:r>
            <w:r>
              <w:rPr>
                <w:rFonts w:ascii="仿宋_GB2312" w:hAnsi="仿宋" w:cs="仿宋_GB2312"/>
                <w:sz w:val="30"/>
                <w:szCs w:val="30"/>
              </w:rPr>
              <w:t>1</w:t>
            </w:r>
            <w:r>
              <w:rPr>
                <w:rFonts w:ascii="仿宋_GB2312" w:hAnsi="仿宋" w:cs="仿宋_GB2312" w:hint="eastAsia"/>
                <w:sz w:val="30"/>
                <w:szCs w:val="30"/>
              </w:rPr>
              <w:t>部分</w:t>
            </w:r>
            <w:r>
              <w:rPr>
                <w:rFonts w:ascii="仿宋_GB2312" w:hAnsi="仿宋" w:cs="仿宋_GB2312"/>
                <w:sz w:val="30"/>
                <w:szCs w:val="30"/>
              </w:rPr>
              <w:t>:</w:t>
            </w:r>
            <w:r>
              <w:rPr>
                <w:rFonts w:ascii="仿宋_GB2312" w:hAnsi="仿宋" w:cs="仿宋_GB2312" w:hint="eastAsia"/>
                <w:sz w:val="30"/>
                <w:szCs w:val="30"/>
              </w:rPr>
              <w:t>通用符号</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 xml:space="preserve">GB/T 18883 </w:t>
            </w:r>
            <w:r>
              <w:rPr>
                <w:rFonts w:ascii="仿宋_GB2312" w:hAnsi="仿宋" w:cs="仿宋_GB2312" w:hint="eastAsia"/>
                <w:sz w:val="30"/>
                <w:szCs w:val="30"/>
              </w:rPr>
              <w:t>室内空气质量标准</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 xml:space="preserve">DB33/T 736-2015 </w:t>
            </w:r>
            <w:r>
              <w:rPr>
                <w:rFonts w:ascii="仿宋_GB2312" w:hAnsi="仿宋" w:cs="仿宋_GB2312" w:hint="eastAsia"/>
                <w:sz w:val="30"/>
                <w:szCs w:val="30"/>
              </w:rPr>
              <w:t>行政机关单位综合能耗、电耗定额及计算方法</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 xml:space="preserve">DB33/T 2036.4-2017 </w:t>
            </w:r>
            <w:r>
              <w:rPr>
                <w:rFonts w:ascii="仿宋_GB2312" w:hAnsi="仿宋" w:cs="仿宋_GB2312" w:hint="eastAsia"/>
                <w:sz w:val="30"/>
                <w:szCs w:val="30"/>
              </w:rPr>
              <w:t>政务办事“最多跑一次”工作规范</w:t>
            </w:r>
            <w:r>
              <w:rPr>
                <w:rFonts w:ascii="仿宋_GB2312" w:hAnsi="仿宋" w:cs="仿宋_GB2312"/>
                <w:sz w:val="30"/>
                <w:szCs w:val="30"/>
              </w:rPr>
              <w:t xml:space="preserve"> </w:t>
            </w:r>
            <w:r>
              <w:rPr>
                <w:rFonts w:ascii="仿宋_GB2312" w:hAnsi="仿宋" w:cs="仿宋_GB2312" w:hint="eastAsia"/>
                <w:sz w:val="30"/>
                <w:szCs w:val="30"/>
              </w:rPr>
              <w:t>第</w:t>
            </w:r>
            <w:r>
              <w:rPr>
                <w:rFonts w:ascii="仿宋_GB2312" w:hAnsi="仿宋" w:cs="仿宋_GB2312"/>
                <w:sz w:val="30"/>
                <w:szCs w:val="30"/>
              </w:rPr>
              <w:t>4</w:t>
            </w:r>
            <w:r>
              <w:rPr>
                <w:rFonts w:ascii="仿宋_GB2312" w:hAnsi="仿宋" w:cs="仿宋_GB2312" w:hint="eastAsia"/>
                <w:sz w:val="30"/>
                <w:szCs w:val="30"/>
              </w:rPr>
              <w:t>部分</w:t>
            </w:r>
            <w:r>
              <w:rPr>
                <w:rFonts w:ascii="仿宋_GB2312" w:hAnsi="仿宋" w:cs="仿宋_GB2312"/>
                <w:sz w:val="30"/>
                <w:szCs w:val="30"/>
              </w:rPr>
              <w:t xml:space="preserve"> </w:t>
            </w:r>
            <w:r>
              <w:rPr>
                <w:rFonts w:ascii="仿宋_GB2312" w:hAnsi="仿宋" w:cs="仿宋_GB2312" w:hint="eastAsia"/>
                <w:sz w:val="30"/>
                <w:szCs w:val="30"/>
              </w:rPr>
              <w:t>服务大厅现场管理</w:t>
            </w:r>
          </w:p>
        </w:tc>
      </w:tr>
      <w:tr w:rsidR="0018180A">
        <w:trPr>
          <w:trHeight w:val="3109"/>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四、国外标准情况简要说明（包括拟采用的国际标准或国外先进标准编号及名称）</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无</w:t>
            </w:r>
          </w:p>
        </w:tc>
      </w:tr>
      <w:tr w:rsidR="0018180A">
        <w:trPr>
          <w:trHeight w:val="4375"/>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五、保证措施（技术力量、经费、起草单位、参加单位等）</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本标准成立以丽水市市级机关后勤服务中心</w:t>
            </w:r>
            <w:bookmarkStart w:id="0" w:name="_GoBack"/>
            <w:bookmarkEnd w:id="0"/>
            <w:r>
              <w:rPr>
                <w:rFonts w:ascii="仿宋_GB2312" w:hAnsi="仿宋" w:cs="仿宋_GB2312" w:hint="eastAsia"/>
                <w:sz w:val="30"/>
                <w:szCs w:val="30"/>
              </w:rPr>
              <w:t>为承担单位，杭州简臻标准技术有限公司等单位组成的标准起草组，团队具有丰富的实践经验、扎实的理论基础和较高专业技术水平，有能力高标准完成丽水市地方标准该标准制订工作。</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此外，标准起草组准备了充足的经费，为本标准的研制提供经费保障。</w:t>
            </w:r>
          </w:p>
          <w:p w:rsidR="0018180A" w:rsidRDefault="0018180A" w:rsidP="0018180A">
            <w:pPr>
              <w:ind w:firstLineChars="200" w:firstLine="31680"/>
              <w:rPr>
                <w:rFonts w:ascii="仿宋_GB2312" w:hAnsi="仿宋"/>
                <w:sz w:val="30"/>
                <w:szCs w:val="30"/>
              </w:rPr>
            </w:pPr>
          </w:p>
          <w:p w:rsidR="0018180A" w:rsidRDefault="0018180A" w:rsidP="0018180A">
            <w:pPr>
              <w:ind w:firstLineChars="200" w:firstLine="31680"/>
              <w:rPr>
                <w:rFonts w:ascii="仿宋_GB2312" w:hAnsi="仿宋"/>
                <w:sz w:val="30"/>
                <w:szCs w:val="30"/>
              </w:rPr>
            </w:pPr>
          </w:p>
          <w:p w:rsidR="0018180A" w:rsidRDefault="0018180A" w:rsidP="0018180A">
            <w:pPr>
              <w:ind w:firstLineChars="200" w:firstLine="31680"/>
              <w:rPr>
                <w:rFonts w:ascii="仿宋_GB2312" w:hAnsi="仿宋"/>
                <w:sz w:val="30"/>
                <w:szCs w:val="30"/>
              </w:rPr>
            </w:pPr>
          </w:p>
        </w:tc>
      </w:tr>
      <w:tr w:rsidR="0018180A">
        <w:trPr>
          <w:trHeight w:val="2967"/>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六、项目的预期效果</w:t>
            </w:r>
          </w:p>
          <w:p w:rsidR="0018180A" w:rsidRDefault="0018180A" w:rsidP="0018180A">
            <w:pPr>
              <w:ind w:firstLineChars="200" w:firstLine="31680"/>
              <w:rPr>
                <w:rFonts w:ascii="仿宋_GB2312" w:hAnsi="仿宋"/>
                <w:sz w:val="30"/>
                <w:szCs w:val="30"/>
              </w:rPr>
            </w:pPr>
            <w:r>
              <w:rPr>
                <w:rFonts w:ascii="仿宋_GB2312" w:hAnsi="仿宋" w:cs="仿宋_GB2312" w:hint="eastAsia"/>
                <w:sz w:val="30"/>
                <w:szCs w:val="30"/>
              </w:rPr>
              <w:t>通过制定、宣贯、实施《机关事业单位绿化、美化、洁化管理规范》，预期能达到以下两方面的提升：</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1.</w:t>
            </w:r>
            <w:r>
              <w:rPr>
                <w:rFonts w:ascii="仿宋_GB2312" w:hAnsi="仿宋" w:cs="仿宋_GB2312" w:hint="eastAsia"/>
                <w:sz w:val="30"/>
                <w:szCs w:val="30"/>
              </w:rPr>
              <w:t>本标准的制定，为全市各机关事业单位“三化”工作的开展提供顶层设计指导，统一规范各单位绿化、美化、洁化工作的要求，完善管理制度；</w:t>
            </w:r>
          </w:p>
          <w:p w:rsidR="0018180A" w:rsidRDefault="0018180A" w:rsidP="0018180A">
            <w:pPr>
              <w:ind w:firstLineChars="200" w:firstLine="31680"/>
              <w:rPr>
                <w:rFonts w:ascii="仿宋_GB2312" w:hAnsi="仿宋"/>
                <w:sz w:val="30"/>
                <w:szCs w:val="30"/>
              </w:rPr>
            </w:pPr>
            <w:r>
              <w:rPr>
                <w:rFonts w:ascii="仿宋_GB2312" w:hAnsi="仿宋" w:cs="仿宋_GB2312"/>
                <w:sz w:val="30"/>
                <w:szCs w:val="30"/>
              </w:rPr>
              <w:t>2.</w:t>
            </w:r>
            <w:r>
              <w:rPr>
                <w:rFonts w:ascii="仿宋_GB2312" w:hAnsi="仿宋" w:cs="仿宋_GB2312" w:hint="eastAsia"/>
                <w:sz w:val="30"/>
                <w:szCs w:val="30"/>
              </w:rPr>
              <w:t>通过本标准的实施，提升机关事业单位的整体风貌，打造绿色生态、美丽环境，深入推进国家生态文明先行示范区建设和我市“大花园”核心区建设。</w:t>
            </w:r>
          </w:p>
          <w:p w:rsidR="0018180A" w:rsidRDefault="0018180A" w:rsidP="0018180A">
            <w:pPr>
              <w:ind w:firstLineChars="200" w:firstLine="31680"/>
            </w:pPr>
          </w:p>
          <w:p w:rsidR="0018180A" w:rsidRDefault="0018180A"/>
        </w:tc>
      </w:tr>
      <w:tr w:rsidR="0018180A">
        <w:trPr>
          <w:trHeight w:val="2825"/>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七、申请单位（公民）</w:t>
            </w:r>
          </w:p>
          <w:p w:rsidR="0018180A" w:rsidRDefault="0018180A">
            <w:pPr>
              <w:ind w:right="630"/>
              <w:jc w:val="right"/>
              <w:rPr>
                <w:rFonts w:ascii="仿宋_GB2312" w:hAnsi="仿宋" w:cs="仿宋_GB2312"/>
                <w:sz w:val="30"/>
                <w:szCs w:val="30"/>
              </w:rPr>
            </w:pPr>
            <w:r>
              <w:rPr>
                <w:rFonts w:ascii="仿宋_GB2312" w:hAnsi="仿宋" w:cs="仿宋_GB2312"/>
                <w:sz w:val="30"/>
                <w:szCs w:val="30"/>
              </w:rPr>
              <w:t xml:space="preserve">                    </w:t>
            </w:r>
          </w:p>
          <w:p w:rsidR="0018180A" w:rsidRDefault="0018180A">
            <w:pPr>
              <w:rPr>
                <w:rFonts w:ascii="仿宋_GB2312" w:hAnsi="仿宋" w:cs="仿宋_GB2312"/>
                <w:sz w:val="30"/>
                <w:szCs w:val="30"/>
              </w:rPr>
            </w:pPr>
            <w:r>
              <w:rPr>
                <w:rFonts w:ascii="仿宋_GB2312" w:hAnsi="仿宋" w:cs="仿宋_GB2312"/>
                <w:sz w:val="30"/>
                <w:szCs w:val="30"/>
              </w:rPr>
              <w:t xml:space="preserve">                                     </w:t>
            </w:r>
            <w:r>
              <w:rPr>
                <w:rFonts w:ascii="仿宋_GB2312" w:hAnsi="仿宋" w:cs="仿宋_GB2312" w:hint="eastAsia"/>
                <w:sz w:val="30"/>
                <w:szCs w:val="30"/>
              </w:rPr>
              <w:t>单位（盖章）</w:t>
            </w:r>
            <w:r>
              <w:rPr>
                <w:rFonts w:ascii="仿宋_GB2312" w:hAnsi="仿宋" w:cs="仿宋_GB2312"/>
                <w:sz w:val="30"/>
                <w:szCs w:val="30"/>
              </w:rPr>
              <w:t xml:space="preserve">     </w:t>
            </w:r>
          </w:p>
          <w:p w:rsidR="0018180A" w:rsidRDefault="0018180A">
            <w:pPr>
              <w:ind w:right="600"/>
              <w:jc w:val="center"/>
              <w:rPr>
                <w:rFonts w:ascii="仿宋_GB2312" w:hAnsi="仿宋"/>
                <w:sz w:val="30"/>
                <w:szCs w:val="30"/>
              </w:rPr>
            </w:pPr>
            <w:r>
              <w:rPr>
                <w:rFonts w:ascii="仿宋_GB2312" w:hAnsi="仿宋" w:cs="仿宋_GB2312"/>
                <w:sz w:val="30"/>
                <w:szCs w:val="30"/>
              </w:rPr>
              <w:t xml:space="preserve">                            </w:t>
            </w:r>
            <w:r>
              <w:rPr>
                <w:rFonts w:ascii="仿宋_GB2312" w:hAnsi="仿宋" w:cs="仿宋_GB2312" w:hint="eastAsia"/>
                <w:sz w:val="30"/>
                <w:szCs w:val="30"/>
              </w:rPr>
              <w:t>年</w:t>
            </w:r>
            <w:r>
              <w:rPr>
                <w:rFonts w:ascii="仿宋_GB2312" w:hAnsi="仿宋" w:cs="仿宋_GB2312"/>
                <w:sz w:val="30"/>
                <w:szCs w:val="30"/>
              </w:rPr>
              <w:t xml:space="preserve">   </w:t>
            </w:r>
            <w:r>
              <w:rPr>
                <w:rFonts w:ascii="仿宋_GB2312" w:hAnsi="仿宋" w:cs="仿宋_GB2312" w:hint="eastAsia"/>
                <w:sz w:val="30"/>
                <w:szCs w:val="30"/>
              </w:rPr>
              <w:t>月</w:t>
            </w:r>
            <w:r>
              <w:rPr>
                <w:rFonts w:ascii="仿宋_GB2312" w:hAnsi="仿宋" w:cs="仿宋_GB2312"/>
                <w:sz w:val="30"/>
                <w:szCs w:val="30"/>
              </w:rPr>
              <w:t xml:space="preserve">   </w:t>
            </w:r>
            <w:r>
              <w:rPr>
                <w:rFonts w:ascii="仿宋_GB2312" w:hAnsi="仿宋" w:cs="仿宋_GB2312" w:hint="eastAsia"/>
                <w:sz w:val="30"/>
                <w:szCs w:val="30"/>
              </w:rPr>
              <w:t>日</w:t>
            </w:r>
          </w:p>
          <w:p w:rsidR="0018180A" w:rsidRDefault="0018180A">
            <w:pPr>
              <w:ind w:right="600"/>
              <w:jc w:val="left"/>
              <w:rPr>
                <w:rFonts w:ascii="仿宋_GB2312" w:hAnsi="仿宋"/>
                <w:sz w:val="30"/>
                <w:szCs w:val="30"/>
              </w:rPr>
            </w:pPr>
          </w:p>
          <w:p w:rsidR="0018180A" w:rsidRDefault="0018180A">
            <w:pPr>
              <w:ind w:right="600"/>
              <w:jc w:val="left"/>
              <w:rPr>
                <w:rFonts w:ascii="仿宋_GB2312" w:hAnsi="仿宋"/>
                <w:sz w:val="30"/>
                <w:szCs w:val="30"/>
              </w:rPr>
            </w:pPr>
            <w:r>
              <w:rPr>
                <w:rFonts w:ascii="仿宋_GB2312" w:hAnsi="仿宋" w:cs="仿宋_GB2312" w:hint="eastAsia"/>
                <w:sz w:val="30"/>
                <w:szCs w:val="30"/>
              </w:rPr>
              <w:t>八、县（市、区）市场监督管理局意见</w:t>
            </w:r>
          </w:p>
          <w:p w:rsidR="0018180A" w:rsidRDefault="0018180A">
            <w:pPr>
              <w:ind w:right="600"/>
              <w:jc w:val="center"/>
              <w:rPr>
                <w:rFonts w:ascii="仿宋_GB2312" w:hAnsi="仿宋"/>
                <w:sz w:val="30"/>
                <w:szCs w:val="30"/>
              </w:rPr>
            </w:pPr>
          </w:p>
          <w:p w:rsidR="0018180A" w:rsidRDefault="0018180A">
            <w:pPr>
              <w:ind w:right="600"/>
              <w:jc w:val="center"/>
              <w:rPr>
                <w:rFonts w:ascii="仿宋_GB2312" w:hAnsi="仿宋"/>
                <w:sz w:val="30"/>
                <w:szCs w:val="30"/>
              </w:rPr>
            </w:pPr>
            <w:r>
              <w:rPr>
                <w:rFonts w:ascii="仿宋_GB2312" w:hAnsi="仿宋" w:cs="仿宋_GB2312"/>
                <w:sz w:val="30"/>
                <w:szCs w:val="30"/>
              </w:rPr>
              <w:t xml:space="preserve">                                    </w:t>
            </w:r>
            <w:r>
              <w:rPr>
                <w:rFonts w:ascii="仿宋_GB2312" w:hAnsi="仿宋" w:cs="仿宋_GB2312" w:hint="eastAsia"/>
                <w:sz w:val="30"/>
                <w:szCs w:val="30"/>
              </w:rPr>
              <w:t>单位</w:t>
            </w:r>
            <w:r>
              <w:rPr>
                <w:rFonts w:ascii="仿宋_GB2312" w:hAnsi="仿宋" w:cs="仿宋_GB2312"/>
                <w:sz w:val="30"/>
                <w:szCs w:val="30"/>
              </w:rPr>
              <w:t xml:space="preserve"> </w:t>
            </w:r>
            <w:r>
              <w:rPr>
                <w:rFonts w:ascii="仿宋_GB2312" w:hAnsi="仿宋" w:cs="仿宋_GB2312" w:hint="eastAsia"/>
                <w:sz w:val="30"/>
                <w:szCs w:val="30"/>
              </w:rPr>
              <w:t>（盖章）</w:t>
            </w:r>
          </w:p>
          <w:p w:rsidR="0018180A" w:rsidRDefault="0018180A">
            <w:pPr>
              <w:ind w:right="600"/>
              <w:jc w:val="center"/>
              <w:rPr>
                <w:rFonts w:ascii="仿宋_GB2312" w:hAnsi="仿宋"/>
                <w:sz w:val="30"/>
                <w:szCs w:val="30"/>
              </w:rPr>
            </w:pPr>
            <w:r>
              <w:rPr>
                <w:rFonts w:ascii="仿宋_GB2312" w:hAnsi="仿宋" w:cs="仿宋_GB2312"/>
                <w:sz w:val="30"/>
                <w:szCs w:val="30"/>
              </w:rPr>
              <w:t xml:space="preserve">                            </w:t>
            </w:r>
            <w:r>
              <w:rPr>
                <w:rFonts w:ascii="仿宋_GB2312" w:hAnsi="仿宋" w:cs="仿宋_GB2312" w:hint="eastAsia"/>
                <w:sz w:val="30"/>
                <w:szCs w:val="30"/>
              </w:rPr>
              <w:t>年</w:t>
            </w:r>
            <w:r>
              <w:rPr>
                <w:rFonts w:ascii="仿宋_GB2312" w:hAnsi="仿宋" w:cs="仿宋_GB2312"/>
                <w:sz w:val="30"/>
                <w:szCs w:val="30"/>
              </w:rPr>
              <w:t xml:space="preserve">   </w:t>
            </w:r>
            <w:r>
              <w:rPr>
                <w:rFonts w:ascii="仿宋_GB2312" w:hAnsi="仿宋" w:cs="仿宋_GB2312" w:hint="eastAsia"/>
                <w:sz w:val="30"/>
                <w:szCs w:val="30"/>
              </w:rPr>
              <w:t>月</w:t>
            </w:r>
            <w:r>
              <w:rPr>
                <w:rFonts w:ascii="仿宋_GB2312" w:hAnsi="仿宋" w:cs="仿宋_GB2312"/>
                <w:sz w:val="30"/>
                <w:szCs w:val="30"/>
              </w:rPr>
              <w:t xml:space="preserve">   </w:t>
            </w:r>
            <w:r>
              <w:rPr>
                <w:rFonts w:ascii="仿宋_GB2312" w:hAnsi="仿宋" w:cs="仿宋_GB2312" w:hint="eastAsia"/>
                <w:sz w:val="30"/>
                <w:szCs w:val="30"/>
              </w:rPr>
              <w:t>日</w:t>
            </w:r>
          </w:p>
          <w:p w:rsidR="0018180A" w:rsidRDefault="0018180A">
            <w:pPr>
              <w:rPr>
                <w:rFonts w:ascii="仿宋_GB2312" w:hAnsi="仿宋"/>
                <w:sz w:val="30"/>
                <w:szCs w:val="30"/>
              </w:rPr>
            </w:pPr>
          </w:p>
        </w:tc>
      </w:tr>
      <w:tr w:rsidR="0018180A">
        <w:trPr>
          <w:trHeight w:val="6765"/>
        </w:trPr>
        <w:tc>
          <w:tcPr>
            <w:tcW w:w="8414" w:type="dxa"/>
          </w:tcPr>
          <w:p w:rsidR="0018180A" w:rsidRDefault="0018180A">
            <w:pPr>
              <w:rPr>
                <w:rFonts w:ascii="仿宋_GB2312" w:hAnsi="仿宋"/>
                <w:sz w:val="30"/>
                <w:szCs w:val="30"/>
              </w:rPr>
            </w:pPr>
            <w:r>
              <w:rPr>
                <w:rFonts w:ascii="仿宋_GB2312" w:hAnsi="仿宋" w:cs="仿宋_GB2312" w:hint="eastAsia"/>
                <w:sz w:val="30"/>
                <w:szCs w:val="30"/>
              </w:rPr>
              <w:t>九、市级行政主管部门意见</w:t>
            </w:r>
          </w:p>
          <w:p w:rsidR="0018180A" w:rsidRDefault="0018180A">
            <w:pPr>
              <w:rPr>
                <w:rFonts w:ascii="仿宋_GB2312" w:hAnsi="仿宋"/>
                <w:sz w:val="30"/>
                <w:szCs w:val="30"/>
              </w:rPr>
            </w:pPr>
          </w:p>
          <w:p w:rsidR="0018180A" w:rsidRDefault="0018180A">
            <w:pPr>
              <w:rPr>
                <w:rFonts w:ascii="仿宋_GB2312" w:hAnsi="仿宋"/>
                <w:sz w:val="30"/>
                <w:szCs w:val="30"/>
              </w:rPr>
            </w:pPr>
          </w:p>
          <w:p w:rsidR="0018180A" w:rsidRDefault="0018180A">
            <w:pPr>
              <w:rPr>
                <w:rFonts w:ascii="仿宋_GB2312" w:hAnsi="仿宋"/>
                <w:sz w:val="30"/>
                <w:szCs w:val="30"/>
              </w:rPr>
            </w:pPr>
          </w:p>
          <w:p w:rsidR="0018180A" w:rsidRDefault="0018180A">
            <w:pPr>
              <w:rPr>
                <w:rFonts w:ascii="仿宋_GB2312" w:hAnsi="仿宋"/>
                <w:sz w:val="30"/>
                <w:szCs w:val="30"/>
              </w:rPr>
            </w:pPr>
            <w:r>
              <w:rPr>
                <w:rFonts w:ascii="仿宋_GB2312" w:hAnsi="仿宋" w:cs="仿宋_GB2312"/>
                <w:sz w:val="30"/>
                <w:szCs w:val="30"/>
              </w:rPr>
              <w:t xml:space="preserve">               </w:t>
            </w:r>
            <w:r>
              <w:rPr>
                <w:rFonts w:ascii="仿宋_GB2312" w:hAnsi="仿宋" w:cs="仿宋_GB2312" w:hint="eastAsia"/>
                <w:sz w:val="30"/>
                <w:szCs w:val="30"/>
              </w:rPr>
              <w:t>负责人（签字）</w:t>
            </w:r>
          </w:p>
          <w:p w:rsidR="0018180A" w:rsidRDefault="0018180A">
            <w:pPr>
              <w:rPr>
                <w:rFonts w:ascii="仿宋_GB2312" w:hAnsi="仿宋"/>
                <w:sz w:val="30"/>
                <w:szCs w:val="30"/>
              </w:rPr>
            </w:pPr>
          </w:p>
          <w:p w:rsidR="0018180A" w:rsidRDefault="0018180A">
            <w:pPr>
              <w:ind w:right="600"/>
              <w:jc w:val="center"/>
              <w:rPr>
                <w:rFonts w:ascii="仿宋_GB2312" w:hAnsi="仿宋"/>
                <w:sz w:val="30"/>
                <w:szCs w:val="30"/>
              </w:rPr>
            </w:pPr>
            <w:r>
              <w:rPr>
                <w:rFonts w:ascii="仿宋_GB2312" w:cs="仿宋_GB2312"/>
                <w:sz w:val="30"/>
                <w:szCs w:val="30"/>
              </w:rPr>
              <w:t xml:space="preserve">                            </w:t>
            </w:r>
            <w:r>
              <w:rPr>
                <w:rFonts w:ascii="仿宋_GB2312" w:hAnsi="仿宋" w:cs="仿宋_GB2312" w:hint="eastAsia"/>
                <w:sz w:val="30"/>
                <w:szCs w:val="30"/>
              </w:rPr>
              <w:t>单位（盖章）</w:t>
            </w:r>
          </w:p>
          <w:p w:rsidR="0018180A" w:rsidRDefault="0018180A">
            <w:pPr>
              <w:ind w:right="420"/>
              <w:rPr>
                <w:rFonts w:ascii="仿宋_GB2312" w:hAnsi="仿宋"/>
                <w:sz w:val="30"/>
                <w:szCs w:val="30"/>
              </w:rPr>
            </w:pPr>
            <w:r>
              <w:rPr>
                <w:rFonts w:ascii="仿宋_GB2312" w:cs="仿宋_GB2312"/>
                <w:sz w:val="30"/>
                <w:szCs w:val="30"/>
              </w:rPr>
              <w:t xml:space="preserve">                                 </w:t>
            </w:r>
            <w:r>
              <w:rPr>
                <w:rFonts w:ascii="仿宋_GB2312" w:cs="仿宋_GB2312" w:hint="eastAsia"/>
                <w:sz w:val="30"/>
                <w:szCs w:val="30"/>
              </w:rPr>
              <w:t>年</w:t>
            </w:r>
            <w:r>
              <w:rPr>
                <w:rFonts w:ascii="仿宋_GB2312" w:cs="仿宋_GB2312"/>
                <w:sz w:val="30"/>
                <w:szCs w:val="30"/>
              </w:rPr>
              <w:t xml:space="preserve">  </w:t>
            </w:r>
            <w:r>
              <w:rPr>
                <w:rFonts w:ascii="仿宋_GB2312" w:cs="仿宋_GB2312" w:hint="eastAsia"/>
                <w:sz w:val="30"/>
                <w:szCs w:val="30"/>
              </w:rPr>
              <w:t>月</w:t>
            </w:r>
            <w:r>
              <w:rPr>
                <w:rFonts w:ascii="仿宋_GB2312" w:cs="仿宋_GB2312"/>
                <w:sz w:val="30"/>
                <w:szCs w:val="30"/>
              </w:rPr>
              <w:t xml:space="preserve">   </w:t>
            </w:r>
            <w:r>
              <w:rPr>
                <w:rFonts w:ascii="仿宋_GB2312" w:cs="仿宋_GB2312" w:hint="eastAsia"/>
                <w:sz w:val="30"/>
                <w:szCs w:val="30"/>
              </w:rPr>
              <w:t>日</w:t>
            </w:r>
          </w:p>
        </w:tc>
      </w:tr>
    </w:tbl>
    <w:p w:rsidR="0018180A" w:rsidRDefault="0018180A">
      <w:pPr>
        <w:rPr>
          <w:rFonts w:ascii="仿宋_GB2312" w:hAnsi="仿宋"/>
          <w:sz w:val="21"/>
          <w:szCs w:val="21"/>
        </w:rPr>
      </w:pPr>
    </w:p>
    <w:p w:rsidR="0018180A" w:rsidRDefault="0018180A"/>
    <w:sectPr w:rsidR="0018180A" w:rsidSect="00BD16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0A" w:rsidRDefault="0018180A" w:rsidP="00BD16AC">
      <w:r>
        <w:separator/>
      </w:r>
    </w:p>
  </w:endnote>
  <w:endnote w:type="continuationSeparator" w:id="0">
    <w:p w:rsidR="0018180A" w:rsidRDefault="0018180A" w:rsidP="00BD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0A" w:rsidRDefault="0018180A">
    <w:pPr>
      <w:pStyle w:val="Footer"/>
      <w:jc w:val="center"/>
    </w:pPr>
  </w:p>
  <w:p w:rsidR="0018180A" w:rsidRDefault="00181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0A" w:rsidRDefault="0018180A" w:rsidP="00BD16AC">
      <w:r>
        <w:separator/>
      </w:r>
    </w:p>
  </w:footnote>
  <w:footnote w:type="continuationSeparator" w:id="0">
    <w:p w:rsidR="0018180A" w:rsidRDefault="0018180A" w:rsidP="00BD1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365"/>
    <w:multiLevelType w:val="multilevel"/>
    <w:tmpl w:val="03F32365"/>
    <w:lvl w:ilvl="0">
      <w:start w:val="1"/>
      <w:numFmt w:val="none"/>
      <w:lvlText w:val="一、"/>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CBA"/>
    <w:rsid w:val="000648BA"/>
    <w:rsid w:val="0006510D"/>
    <w:rsid w:val="000B6B3F"/>
    <w:rsid w:val="001552F3"/>
    <w:rsid w:val="00167D27"/>
    <w:rsid w:val="0018180A"/>
    <w:rsid w:val="001F684B"/>
    <w:rsid w:val="002258C6"/>
    <w:rsid w:val="0023034A"/>
    <w:rsid w:val="002C3FE0"/>
    <w:rsid w:val="002F729B"/>
    <w:rsid w:val="00331BF9"/>
    <w:rsid w:val="00342AFA"/>
    <w:rsid w:val="003B0C41"/>
    <w:rsid w:val="003B36CB"/>
    <w:rsid w:val="003D07B8"/>
    <w:rsid w:val="003F5ADE"/>
    <w:rsid w:val="00410311"/>
    <w:rsid w:val="0042064E"/>
    <w:rsid w:val="004630EF"/>
    <w:rsid w:val="004F20DC"/>
    <w:rsid w:val="0054332B"/>
    <w:rsid w:val="005A055B"/>
    <w:rsid w:val="005C48D1"/>
    <w:rsid w:val="00603DB2"/>
    <w:rsid w:val="00611745"/>
    <w:rsid w:val="00650EA3"/>
    <w:rsid w:val="00707132"/>
    <w:rsid w:val="00776DF7"/>
    <w:rsid w:val="00797F2B"/>
    <w:rsid w:val="007B65AE"/>
    <w:rsid w:val="007D4CBA"/>
    <w:rsid w:val="00817506"/>
    <w:rsid w:val="008D2404"/>
    <w:rsid w:val="008E5C8D"/>
    <w:rsid w:val="008F5743"/>
    <w:rsid w:val="00920F0A"/>
    <w:rsid w:val="00921D32"/>
    <w:rsid w:val="00A37FE7"/>
    <w:rsid w:val="00A82727"/>
    <w:rsid w:val="00AA28FA"/>
    <w:rsid w:val="00AB0EEB"/>
    <w:rsid w:val="00AF54BB"/>
    <w:rsid w:val="00B2388E"/>
    <w:rsid w:val="00BB1CDD"/>
    <w:rsid w:val="00BC59E3"/>
    <w:rsid w:val="00BC6DA0"/>
    <w:rsid w:val="00BD16AC"/>
    <w:rsid w:val="00C20149"/>
    <w:rsid w:val="00C54C9B"/>
    <w:rsid w:val="00CC5667"/>
    <w:rsid w:val="00CD5C57"/>
    <w:rsid w:val="00D4300A"/>
    <w:rsid w:val="00D50E75"/>
    <w:rsid w:val="00DD750E"/>
    <w:rsid w:val="00DE0821"/>
    <w:rsid w:val="00E437E2"/>
    <w:rsid w:val="00E50327"/>
    <w:rsid w:val="00E60A93"/>
    <w:rsid w:val="00E74403"/>
    <w:rsid w:val="00EB1218"/>
    <w:rsid w:val="00EB6CE4"/>
    <w:rsid w:val="00EC55D7"/>
    <w:rsid w:val="00EF22CC"/>
    <w:rsid w:val="00F07416"/>
    <w:rsid w:val="00F57781"/>
    <w:rsid w:val="00FB6289"/>
    <w:rsid w:val="00FC7C3C"/>
    <w:rsid w:val="00FF7B17"/>
    <w:rsid w:val="69BF2886"/>
    <w:rsid w:val="7BD63C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AC"/>
    <w:pPr>
      <w:widowControl w:val="0"/>
      <w:jc w:val="both"/>
    </w:pPr>
    <w:rPr>
      <w:rFonts w:ascii="Times New Roman" w:eastAsia="仿宋_GB2312"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16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16AC"/>
    <w:rPr>
      <w:rFonts w:ascii="Times New Roman" w:eastAsia="仿宋_GB2312" w:hAnsi="Times New Roman" w:cs="Times New Roman"/>
      <w:sz w:val="18"/>
      <w:szCs w:val="18"/>
    </w:rPr>
  </w:style>
  <w:style w:type="paragraph" w:styleId="Header">
    <w:name w:val="header"/>
    <w:basedOn w:val="Normal"/>
    <w:link w:val="HeaderChar"/>
    <w:uiPriority w:val="99"/>
    <w:semiHidden/>
    <w:rsid w:val="00BD16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D16AC"/>
    <w:rPr>
      <w:rFonts w:ascii="Times New Roman" w:eastAsia="仿宋_GB2312" w:hAnsi="Times New Roman" w:cs="Times New Roman"/>
      <w:sz w:val="18"/>
      <w:szCs w:val="18"/>
    </w:rPr>
  </w:style>
  <w:style w:type="paragraph" w:styleId="ListParagraph">
    <w:name w:val="List Paragraph"/>
    <w:basedOn w:val="Normal"/>
    <w:uiPriority w:val="99"/>
    <w:qFormat/>
    <w:rsid w:val="00BD16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471</Words>
  <Characters>2686</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饶媛雪</cp:lastModifiedBy>
  <cp:revision>30</cp:revision>
  <cp:lastPrinted>2019-07-24T03:05:00Z</cp:lastPrinted>
  <dcterms:created xsi:type="dcterms:W3CDTF">2018-05-31T09:12:00Z</dcterms:created>
  <dcterms:modified xsi:type="dcterms:W3CDTF">2019-07-24T03:05:00Z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